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 xml:space="preserve">, </w:t>
      </w:r>
      <w:r w:rsidR="00207BBE">
        <w:t xml:space="preserve">от </w:t>
      </w:r>
      <w:r w:rsidR="002D1423">
        <w:t>29.03.2024</w:t>
      </w:r>
      <w:r w:rsidR="00831F80">
        <w:t xml:space="preserve">, </w:t>
      </w:r>
      <w:r w:rsidR="00207BBE">
        <w:t xml:space="preserve">от </w:t>
      </w:r>
      <w:r w:rsidR="00831F80">
        <w:t>24.04.2024</w:t>
      </w:r>
      <w:r w:rsidR="00207BBE">
        <w:t>, от 30.05.2024</w:t>
      </w:r>
      <w:r w:rsidR="009926F4">
        <w:t>, от 27.06.2024</w:t>
      </w:r>
      <w:r w:rsidR="007D6C51">
        <w:t>, от 25.07.2024</w:t>
      </w:r>
      <w:r w:rsidR="00AA75C3">
        <w:t>, от 29.08.2024</w:t>
      </w:r>
      <w:r w:rsidR="001050B9">
        <w:t>, от 27.09.2024</w:t>
      </w:r>
      <w:r w:rsidR="008F5BB5">
        <w:t>, от 31.10.2024</w:t>
      </w:r>
      <w:r w:rsidR="00A7648B">
        <w:t>, от 28.11.2024</w:t>
      </w:r>
      <w:r w:rsidR="000D7658">
        <w:t>, от 13.12.2024</w:t>
      </w:r>
      <w:r w:rsidR="008F5BB5"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D622D4">
        <w:rPr>
          <w:szCs w:val="28"/>
        </w:rPr>
        <w:t> 746 597 552,83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D622D4">
        <w:rPr>
          <w:szCs w:val="28"/>
        </w:rPr>
        <w:t> 689 205 040,98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r w:rsidR="00DD0BCF">
        <w:fldChar w:fldCharType="begin"/>
      </w:r>
      <w:r w:rsidR="00DD0BCF">
        <w:instrText xml:space="preserve"> COMMENTS "б) "$#/$\%^ТипКласса:ПолеНомер;Идентификатор:НомерЭлемента;ПозицияНомера:2;СтильНомера:Алфавитная;РазделительНо</w:instrText>
      </w:r>
      <w:r w:rsidR="00DD0BCF">
        <w:instrText xml:space="preserve">мера:) ;$#\$/%^\* MERGEFORMAT \* MERGEFORMAT </w:instrText>
      </w:r>
      <w:r w:rsidR="00DD0BCF">
        <w:fldChar w:fldCharType="separate"/>
      </w:r>
      <w:r w:rsidRPr="00C202C0">
        <w:t xml:space="preserve"> </w:t>
      </w:r>
      <w:r w:rsidR="00DD0BCF">
        <w:fldChar w:fldCharType="end"/>
      </w:r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="000D7658">
        <w:rPr>
          <w:sz w:val="28"/>
          <w:szCs w:val="28"/>
        </w:rPr>
        <w:t>профицит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D622D4">
        <w:rPr>
          <w:sz w:val="28"/>
          <w:szCs w:val="28"/>
        </w:rPr>
        <w:t>57 392 511,85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</w:t>
      </w:r>
      <w:r w:rsidR="008446B0">
        <w:rPr>
          <w:sz w:val="28"/>
          <w:szCs w:val="28"/>
        </w:rPr>
        <w:t> 089 400 640,41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7D6C51">
        <w:rPr>
          <w:sz w:val="28"/>
          <w:szCs w:val="28"/>
        </w:rPr>
        <w:t> 066 414 939,50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DD0BCF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r w:rsidR="00424C75" w:rsidRPr="00C202C0">
        <w:tab/>
      </w:r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</w:t>
      </w:r>
      <w:r w:rsidR="008446B0">
        <w:rPr>
          <w:szCs w:val="28"/>
        </w:rPr>
        <w:t> 089 400 640,41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7D6C51">
        <w:rPr>
          <w:szCs w:val="28"/>
        </w:rPr>
        <w:t> 066 414 939,50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</w:instrText>
      </w:r>
      <w:r>
        <w:instrText xml:space="preserve">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r w:rsidR="00DD0BCF">
        <w:fldChar w:fldCharType="begin"/>
      </w:r>
      <w:r w:rsidR="00DD0BCF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DD0BCF">
        <w:fldChar w:fldCharType="separate"/>
      </w:r>
      <w:r w:rsidR="003A7A64" w:rsidRPr="00C202C0">
        <w:t>2</w:t>
      </w:r>
      <w:r w:rsidRPr="00C202C0">
        <w:t xml:space="preserve">. </w:t>
      </w:r>
      <w:r w:rsidRPr="00C202C0">
        <w:rPr>
          <w:iCs/>
        </w:rPr>
        <w:t xml:space="preserve">Утвердить </w:t>
      </w:r>
      <w:hyperlink r:id="rId9" w:history="1">
        <w:r w:rsidRPr="00C202C0">
          <w:rPr>
            <w:iCs/>
          </w:rPr>
          <w:t>безвозмездные поступления</w:t>
        </w:r>
      </w:hyperlink>
      <w:r w:rsidRPr="00C202C0">
        <w:rPr>
          <w:iCs/>
        </w:rPr>
        <w:t xml:space="preserve"> в бюджет </w:t>
      </w:r>
      <w:r w:rsidRPr="00C202C0">
        <w:rPr>
          <w:szCs w:val="28"/>
        </w:rPr>
        <w:t>муниципального района</w:t>
      </w:r>
      <w:r w:rsidRPr="00C202C0">
        <w:rPr>
          <w:iCs/>
        </w:rPr>
        <w:t xml:space="preserve"> </w:t>
      </w:r>
      <w:r w:rsidR="009A4D16" w:rsidRPr="00C202C0">
        <w:rPr>
          <w:iCs/>
        </w:rPr>
        <w:t>на 20</w:t>
      </w:r>
      <w:r w:rsidR="00B85D3C" w:rsidRPr="00C202C0">
        <w:rPr>
          <w:iCs/>
        </w:rPr>
        <w:t>2</w:t>
      </w:r>
      <w:r w:rsidR="00695BFC" w:rsidRPr="00C202C0">
        <w:rPr>
          <w:iCs/>
        </w:rPr>
        <w:t>4</w:t>
      </w:r>
      <w:r w:rsidR="009A4D16" w:rsidRPr="00C202C0">
        <w:rPr>
          <w:iCs/>
        </w:rPr>
        <w:t xml:space="preserve"> год и на плановый период 20</w:t>
      </w:r>
      <w:r w:rsidR="005403C3" w:rsidRPr="00C202C0">
        <w:rPr>
          <w:iCs/>
        </w:rPr>
        <w:t>2</w:t>
      </w:r>
      <w:r w:rsidR="00695BFC" w:rsidRPr="00C202C0">
        <w:rPr>
          <w:iCs/>
        </w:rPr>
        <w:t>5</w:t>
      </w:r>
      <w:r w:rsidR="009A4D16" w:rsidRPr="00C202C0">
        <w:rPr>
          <w:iCs/>
        </w:rPr>
        <w:t xml:space="preserve"> и 20</w:t>
      </w:r>
      <w:r w:rsidR="00B618E8" w:rsidRPr="00C202C0">
        <w:rPr>
          <w:iCs/>
        </w:rPr>
        <w:t>2</w:t>
      </w:r>
      <w:r w:rsidR="00695BFC" w:rsidRPr="00C202C0">
        <w:rPr>
          <w:iCs/>
        </w:rPr>
        <w:t>6</w:t>
      </w:r>
      <w:r w:rsidR="009A4D16" w:rsidRPr="00C202C0">
        <w:rPr>
          <w:iCs/>
        </w:rPr>
        <w:t xml:space="preserve"> годов согласно приложению </w:t>
      </w:r>
      <w:r w:rsidR="009A4D16" w:rsidRPr="00C202C0">
        <w:rPr>
          <w:szCs w:val="28"/>
        </w:rPr>
        <w:t xml:space="preserve">№ </w:t>
      </w:r>
      <w:r w:rsidR="005C0B82" w:rsidRPr="00C202C0">
        <w:rPr>
          <w:szCs w:val="28"/>
        </w:rPr>
        <w:t>2</w:t>
      </w:r>
      <w:r w:rsidR="009A4D16" w:rsidRPr="00C202C0">
        <w:rPr>
          <w:szCs w:val="28"/>
        </w:rPr>
        <w:t xml:space="preserve"> к настоящему решению</w:t>
      </w:r>
      <w:r w:rsidRPr="00C202C0">
        <w:rPr>
          <w:szCs w:val="28"/>
        </w:rPr>
        <w:t>.</w:t>
      </w:r>
      <w:r w:rsidR="00DD0BCF">
        <w:rPr>
          <w:szCs w:val="28"/>
        </w:rPr>
        <w:fldChar w:fldCharType="end"/>
      </w:r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A7648B">
        <w:rPr>
          <w:sz w:val="28"/>
          <w:szCs w:val="28"/>
        </w:rPr>
        <w:t>28</w:t>
      </w:r>
      <w:r w:rsidR="000517BE">
        <w:rPr>
          <w:sz w:val="28"/>
          <w:szCs w:val="28"/>
        </w:rPr>
        <w:t> 658 400,29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0517BE">
        <w:rPr>
          <w:sz w:val="28"/>
          <w:szCs w:val="28"/>
        </w:rPr>
        <w:t>44 238 868,64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r w:rsidR="00DD0BCF">
        <w:fldChar w:fldCharType="begin"/>
      </w:r>
      <w:r w:rsidR="00DD0BCF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DD0BCF">
        <w:fldChar w:fldCharType="separate"/>
      </w:r>
      <w:r w:rsidRPr="00C202C0">
        <w:rPr>
          <w:sz w:val="28"/>
          <w:szCs w:val="28"/>
        </w:rPr>
        <w:t>3.3. Утвердить:</w:t>
      </w:r>
      <w:r w:rsidRPr="00C202C0">
        <w:t xml:space="preserve"> </w:t>
      </w:r>
      <w:r w:rsidR="00DD0BCF">
        <w:fldChar w:fldCharType="end"/>
      </w:r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>группам и подгруппам видов расходов классификации расходов бюджетов</w:t>
      </w:r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r w:rsidR="00DD0BCF">
        <w:fldChar w:fldCharType="begin"/>
      </w:r>
      <w:r w:rsidR="00DD0BCF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DD0BCF">
        <w:fldChar w:fldCharType="separate"/>
      </w:r>
      <w:r w:rsidRPr="00C202C0">
        <w:rPr>
          <w:sz w:val="28"/>
          <w:szCs w:val="28"/>
        </w:rPr>
        <w:t xml:space="preserve">3) ведомственную структуру расходов бюджета </w:t>
      </w:r>
      <w:r w:rsidR="00B03591" w:rsidRPr="00C202C0">
        <w:rPr>
          <w:sz w:val="28"/>
          <w:szCs w:val="28"/>
        </w:rPr>
        <w:t xml:space="preserve">муниципального района </w:t>
      </w:r>
      <w:r w:rsidR="00C14F99" w:rsidRPr="00C202C0">
        <w:rPr>
          <w:sz w:val="28"/>
          <w:szCs w:val="28"/>
        </w:rPr>
        <w:t>на 20</w:t>
      </w:r>
      <w:r w:rsidR="00EF2F63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C14F99" w:rsidRPr="00C202C0">
        <w:rPr>
          <w:sz w:val="28"/>
          <w:szCs w:val="28"/>
        </w:rPr>
        <w:t xml:space="preserve"> год и на плановый период 20</w:t>
      </w:r>
      <w:r w:rsidR="003C2F44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и 20</w:t>
      </w:r>
      <w:r w:rsidR="00C02F1B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C14F99" w:rsidRPr="00C202C0">
        <w:rPr>
          <w:sz w:val="28"/>
          <w:szCs w:val="28"/>
        </w:rPr>
        <w:t xml:space="preserve"> годов согласно приложению № </w:t>
      </w:r>
      <w:r w:rsidR="00FA77D7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к настоящему решению.</w:t>
      </w:r>
      <w:r w:rsidRPr="00C202C0">
        <w:t xml:space="preserve"> </w:t>
      </w:r>
      <w:r w:rsidR="00DD0BCF">
        <w:fldChar w:fldCharType="end"/>
      </w:r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>3.5. 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DD0BCF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C202C0">
        <w:t xml:space="preserve"> </w:t>
      </w:r>
      <w:r>
        <w:fldChar w:fldCharType="end"/>
      </w:r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DD0BCF">
        <w:fldChar w:fldCharType="begin"/>
      </w:r>
      <w:r w:rsidR="00DD0BCF">
        <w:instrText xml:space="preserve"> COMMENTS "г) "$#/$\%^ТипКласса:ПолеНомер;Идентификатор:НомерЭлемента;Поз</w:instrText>
      </w:r>
      <w:r w:rsidR="00DD0BCF">
        <w:instrText xml:space="preserve">ицияНомера:4;СтильНомера:Алфавитная;РазделительНомера:) ;$#\$/%^\* MERGEFORMAT \* MERGEFORMAT </w:instrText>
      </w:r>
      <w:r w:rsidR="00DD0BCF">
        <w:fldChar w:fldCharType="separate"/>
      </w:r>
      <w:r w:rsidRPr="00C202C0">
        <w:t xml:space="preserve"> </w:t>
      </w:r>
      <w:r w:rsidR="00DD0BCF">
        <w:fldChar w:fldCharType="end"/>
      </w:r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C202C0" w:rsidRDefault="00DD0BCF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DD0BCF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</w:instrText>
      </w:r>
      <w:r>
        <w:instrText xml:space="preserve">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кор</w:t>
      </w:r>
      <w:r w:rsidR="00484E79" w:rsidRPr="00C202C0">
        <w:rPr>
          <w:sz w:val="28"/>
          <w:szCs w:val="28"/>
        </w:rPr>
        <w:t>онавирусной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DD0BCF">
        <w:fldChar w:fldCharType="begin"/>
      </w:r>
      <w:r w:rsidR="00DD0BCF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DD0BCF">
        <w:fldChar w:fldCharType="separate"/>
      </w:r>
      <w:r w:rsidRPr="00C202C0">
        <w:t xml:space="preserve"> </w:t>
      </w:r>
      <w:r w:rsidR="00DD0BCF">
        <w:fldChar w:fldCharType="end"/>
      </w:r>
      <w:r w:rsidR="00DD0BCF">
        <w:fldChar w:fldCharType="begin"/>
      </w:r>
      <w:r w:rsidR="00DD0BCF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DD0BCF">
        <w:fldChar w:fldCharType="separate"/>
      </w:r>
      <w:r w:rsidRPr="00C202C0">
        <w:t xml:space="preserve"> </w:t>
      </w:r>
      <w:r w:rsidR="00DD0BCF">
        <w:fldChar w:fldCharType="end"/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6B4A3B" w:rsidP="0017156E">
      <w:pPr>
        <w:ind w:firstLine="700"/>
        <w:jc w:val="both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17156E" w:rsidRPr="00C202C0">
          <w:rPr>
            <w:sz w:val="28"/>
            <w:szCs w:val="28"/>
          </w:rPr>
          <w:t xml:space="preserve">3) увеличения объема </w:t>
        </w:r>
        <w:r w:rsidR="007F7BDA" w:rsidRPr="00C202C0">
          <w:rPr>
            <w:sz w:val="28"/>
            <w:szCs w:val="28"/>
          </w:rPr>
          <w:t xml:space="preserve">основных видов деятельности </w:t>
        </w:r>
        <w:r w:rsidR="0017156E" w:rsidRPr="00C202C0">
          <w:rPr>
            <w:sz w:val="28"/>
            <w:szCs w:val="28"/>
          </w:rPr>
          <w:t>муниципальных услуг</w:t>
        </w:r>
        <w:r w:rsidR="00AC3223" w:rsidRPr="00C202C0">
          <w:rPr>
            <w:sz w:val="28"/>
            <w:szCs w:val="28"/>
          </w:rPr>
          <w:t xml:space="preserve"> (работ)</w:t>
        </w:r>
        <w:r w:rsidR="0017156E" w:rsidRPr="00C202C0">
          <w:rPr>
            <w:sz w:val="28"/>
            <w:szCs w:val="28"/>
          </w:rPr>
          <w:t xml:space="preserve">, оказываемых </w:t>
        </w:r>
        <w:r w:rsidR="00AA6ECA" w:rsidRPr="00C202C0">
          <w:rPr>
            <w:sz w:val="28"/>
            <w:szCs w:val="28"/>
          </w:rPr>
          <w:t xml:space="preserve">(выполняемых) </w:t>
        </w:r>
        <w:r w:rsidR="0017156E" w:rsidRPr="00C202C0">
          <w:rPr>
            <w:sz w:val="28"/>
            <w:szCs w:val="28"/>
          </w:rPr>
          <w:t>муниципальными учреждениями Любинского муниципального района Омской области.</w:t>
        </w:r>
      </w:fldSimple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>4.1. Адресная инвестиционная программа Любинского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4.1.1. Утвердить Адресную инвестиционную программу Любинского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0517BE">
        <w:rPr>
          <w:bCs/>
          <w:sz w:val="28"/>
          <w:szCs w:val="28"/>
        </w:rPr>
        <w:t> 244 764 195,44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8446B0">
        <w:rPr>
          <w:bCs/>
          <w:sz w:val="28"/>
          <w:szCs w:val="28"/>
        </w:rPr>
        <w:t>679 818 125,64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6B4A3B">
        <w:rPr>
          <w:sz w:val="28"/>
          <w:szCs w:val="28"/>
        </w:rPr>
        <w:t>130 519 107,06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0517BE">
        <w:rPr>
          <w:sz w:val="28"/>
          <w:szCs w:val="28"/>
        </w:rPr>
        <w:t>62 075 077,29</w:t>
      </w:r>
      <w:bookmarkStart w:id="0" w:name="_GoBack"/>
      <w:bookmarkEnd w:id="0"/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 софинансирование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DD0BCF" w:rsidP="00CE00BD">
      <w:pPr>
        <w:ind w:firstLine="697"/>
        <w:jc w:val="both"/>
        <w:rPr>
          <w:sz w:val="28"/>
          <w:szCs w:val="28"/>
        </w:rPr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17156E" w:rsidRPr="005A0A51">
        <w:t xml:space="preserve"> </w:t>
      </w:r>
      <w:r>
        <w:fldChar w:fldCharType="end"/>
      </w:r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>юджетные кредиты Любинским муниципальным районом Омской области в</w:t>
      </w:r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r w:rsidRPr="00C202C0">
        <w:rPr>
          <w:sz w:val="28"/>
          <w:szCs w:val="28"/>
        </w:rPr>
        <w:t>Любинским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>заимствования Любинским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DD0BCF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17156E" w:rsidRPr="00C202C0">
        <w:t xml:space="preserve"> </w:t>
      </w:r>
      <w:r>
        <w:fldChar w:fldCharType="end"/>
      </w:r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r w:rsidR="00DD0BCF">
        <w:fldChar w:fldCharType="begin"/>
      </w:r>
      <w:r w:rsidR="00DD0BCF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DD0BCF">
        <w:fldChar w:fldCharType="separate"/>
      </w:r>
      <w:r w:rsidRPr="00C202C0">
        <w:t xml:space="preserve"> </w:t>
      </w:r>
      <w:r w:rsidR="00DD0BCF">
        <w:fldChar w:fldCharType="end"/>
      </w:r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BCF" w:rsidRDefault="00DD0BCF" w:rsidP="00BC28B8">
      <w:r>
        <w:separator/>
      </w:r>
    </w:p>
  </w:endnote>
  <w:endnote w:type="continuationSeparator" w:id="0">
    <w:p w:rsidR="00DD0BCF" w:rsidRDefault="00DD0BCF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BCF" w:rsidRDefault="00DD0BCF" w:rsidP="00BC28B8">
      <w:r>
        <w:separator/>
      </w:r>
    </w:p>
  </w:footnote>
  <w:footnote w:type="continuationSeparator" w:id="0">
    <w:p w:rsidR="00DD0BCF" w:rsidRDefault="00DD0BCF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17BE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658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0B9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07BBE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4A3B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D6C51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6B0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8F5BB5"/>
    <w:rsid w:val="00903E67"/>
    <w:rsid w:val="0090409D"/>
    <w:rsid w:val="00906363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0C4B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926F4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4D55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48B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A6EE6"/>
    <w:rsid w:val="00AA75C3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572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2D4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BCF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7C1DF"/>
  <w15:docId w15:val="{36A0C773-017E-4E2D-9A7F-C4FBD1B7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5ABE-E1DD-43B7-BAA1-BDE9F7A1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13267</TotalTime>
  <Pages>10</Pages>
  <Words>4094</Words>
  <Characters>23338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Лариса</cp:lastModifiedBy>
  <cp:revision>1482</cp:revision>
  <cp:lastPrinted>2023-12-18T08:58:00Z</cp:lastPrinted>
  <dcterms:created xsi:type="dcterms:W3CDTF">2014-11-04T04:27:00Z</dcterms:created>
  <dcterms:modified xsi:type="dcterms:W3CDTF">2024-12-25T03:07:00Z</dcterms:modified>
</cp:coreProperties>
</file>