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Приложение № 7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"О бюджете Люб</w:t>
      </w:r>
      <w:r w:rsidR="00BC442B" w:rsidRPr="003577E7">
        <w:rPr>
          <w:sz w:val="28"/>
          <w:szCs w:val="28"/>
          <w:lang w:val="ru-RU" w:eastAsia="ru-RU"/>
        </w:rPr>
        <w:t>инского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AF6F07" w:rsidRPr="003577E7">
        <w:rPr>
          <w:sz w:val="28"/>
          <w:szCs w:val="28"/>
          <w:lang w:val="ru-RU" w:eastAsia="ru-RU"/>
        </w:rPr>
        <w:t>4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 xml:space="preserve">и </w:t>
      </w:r>
      <w:proofErr w:type="gramStart"/>
      <w:r w:rsidR="00BC442B" w:rsidRPr="003577E7">
        <w:rPr>
          <w:sz w:val="28"/>
          <w:szCs w:val="28"/>
          <w:lang w:val="ru-RU"/>
        </w:rPr>
        <w:t>на</w:t>
      </w:r>
      <w:proofErr w:type="gramEnd"/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</w:t>
      </w:r>
      <w:r w:rsidR="009C19D0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BC442B" w:rsidRPr="003577E7" w:rsidRDefault="00BC442B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F75FA8" w:rsidRPr="003577E7">
        <w:rPr>
          <w:sz w:val="28"/>
          <w:szCs w:val="28"/>
          <w:lang w:val="ru-RU"/>
        </w:rPr>
        <w:t>___</w:t>
      </w:r>
      <w:r w:rsidR="00BC442B" w:rsidRPr="003577E7">
        <w:rPr>
          <w:sz w:val="28"/>
          <w:szCs w:val="28"/>
          <w:lang w:val="ru-RU"/>
        </w:rPr>
        <w:t>_______</w:t>
      </w:r>
      <w:r w:rsidR="00F75FA8" w:rsidRPr="003577E7">
        <w:rPr>
          <w:sz w:val="28"/>
          <w:szCs w:val="28"/>
          <w:lang w:val="ru-RU"/>
        </w:rPr>
        <w:t>_______</w:t>
      </w:r>
      <w:r w:rsidRPr="003577E7">
        <w:rPr>
          <w:sz w:val="28"/>
          <w:szCs w:val="28"/>
          <w:lang w:val="ru-RU"/>
        </w:rPr>
        <w:t xml:space="preserve"> </w:t>
      </w:r>
      <w:bookmarkStart w:id="0" w:name="_GoBack"/>
      <w:r w:rsidRPr="003577E7">
        <w:rPr>
          <w:sz w:val="28"/>
          <w:szCs w:val="28"/>
          <w:lang w:val="ru-RU"/>
        </w:rPr>
        <w:t xml:space="preserve">№ </w:t>
      </w:r>
      <w:r w:rsidR="00F75FA8" w:rsidRPr="003577E7">
        <w:rPr>
          <w:sz w:val="28"/>
          <w:szCs w:val="28"/>
          <w:lang w:val="ru-RU"/>
        </w:rPr>
        <w:t>__</w:t>
      </w:r>
      <w:r w:rsidR="00BC442B" w:rsidRPr="003577E7">
        <w:rPr>
          <w:sz w:val="28"/>
          <w:szCs w:val="28"/>
          <w:lang w:val="ru-RU"/>
        </w:rPr>
        <w:t>__</w:t>
      </w:r>
      <w:r w:rsidR="00F75FA8" w:rsidRPr="003577E7">
        <w:rPr>
          <w:sz w:val="28"/>
          <w:szCs w:val="28"/>
          <w:lang w:val="ru-RU"/>
        </w:rPr>
        <w:t>_</w:t>
      </w:r>
    </w:p>
    <w:bookmarkEnd w:id="0"/>
    <w:p w:rsidR="001D2C43" w:rsidRPr="003577E7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предоставления иных межбюджетных трансфертов бюджетам городских и сельских поселений Любинског</w:t>
      </w:r>
      <w:r w:rsidR="004D7DFE" w:rsidRPr="003577E7">
        <w:rPr>
          <w:sz w:val="28"/>
          <w:szCs w:val="28"/>
          <w:lang w:val="ru-RU"/>
        </w:rPr>
        <w:t xml:space="preserve">о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AF6F07" w:rsidRPr="003577E7">
        <w:rPr>
          <w:sz w:val="28"/>
          <w:szCs w:val="28"/>
          <w:lang w:val="ru-RU"/>
        </w:rPr>
        <w:t>4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Иные межбюджетные трансферты предоставляется бюджетам городских и сельских поселений</w:t>
      </w:r>
      <w:r w:rsidR="007831C5" w:rsidRPr="003577E7">
        <w:rPr>
          <w:sz w:val="28"/>
          <w:szCs w:val="28"/>
          <w:lang w:val="ru-RU"/>
        </w:rPr>
        <w:t xml:space="preserve"> </w:t>
      </w:r>
      <w:proofErr w:type="gramStart"/>
      <w:r w:rsidR="007831C5" w:rsidRPr="003577E7">
        <w:rPr>
          <w:sz w:val="28"/>
          <w:szCs w:val="28"/>
          <w:lang w:val="ru-RU"/>
        </w:rPr>
        <w:t>на</w:t>
      </w:r>
      <w:proofErr w:type="gramEnd"/>
      <w:r w:rsidRPr="003577E7">
        <w:rPr>
          <w:sz w:val="28"/>
          <w:szCs w:val="28"/>
          <w:lang w:val="ru-RU"/>
        </w:rPr>
        <w:t>: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-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осуществление деятельности в сфере жилищного хозяйства;</w:t>
      </w:r>
    </w:p>
    <w:p w:rsidR="00695CCA" w:rsidRPr="003577E7" w:rsidRDefault="004D7DF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</w:t>
      </w:r>
      <w:r w:rsidR="00695CCA" w:rsidRPr="003577E7">
        <w:rPr>
          <w:sz w:val="28"/>
          <w:szCs w:val="28"/>
          <w:lang w:val="ru-RU"/>
        </w:rPr>
        <w:t xml:space="preserve"> газоснабжения населения;</w:t>
      </w:r>
    </w:p>
    <w:p w:rsidR="00695CCA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теплоснабжения населения;</w:t>
      </w:r>
    </w:p>
    <w:p w:rsidR="00181B75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водоснабжения населения и водоотведения;</w:t>
      </w:r>
    </w:p>
    <w:p w:rsidR="00181B75" w:rsidRPr="003577E7" w:rsidRDefault="00AF6F07" w:rsidP="000D4565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- </w:t>
      </w:r>
      <w:r w:rsidR="00181B75"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поселения, правил землепользования и застройки;</w:t>
      </w:r>
    </w:p>
    <w:p w:rsidR="00B33A34" w:rsidRPr="003577E7" w:rsidRDefault="00B33A34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C06927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</w:t>
      </w:r>
      <w:r w:rsidR="00F75FA8" w:rsidRPr="003577E7">
        <w:rPr>
          <w:sz w:val="28"/>
          <w:szCs w:val="28"/>
          <w:lang w:val="ru-RU" w:eastAsia="ru-RU"/>
        </w:rPr>
        <w:t xml:space="preserve"> </w:t>
      </w:r>
      <w:r w:rsidR="004D7DFE" w:rsidRPr="003577E7">
        <w:rPr>
          <w:sz w:val="28"/>
          <w:szCs w:val="28"/>
          <w:lang w:val="ru-RU"/>
        </w:rPr>
        <w:t>предоставление субсидий гражданам</w:t>
      </w:r>
      <w:r w:rsidRPr="003577E7">
        <w:rPr>
          <w:sz w:val="28"/>
          <w:szCs w:val="28"/>
          <w:lang w:val="ru-RU"/>
        </w:rPr>
        <w:t xml:space="preserve">, ведущим личное подсобное хозяйство, </w:t>
      </w:r>
      <w:r w:rsidR="004D7DFE" w:rsidRPr="003577E7">
        <w:rPr>
          <w:sz w:val="28"/>
          <w:szCs w:val="28"/>
          <w:lang w:val="ru-RU"/>
        </w:rPr>
        <w:t xml:space="preserve">на возмещение части затрат </w:t>
      </w:r>
      <w:r w:rsidRPr="003577E7">
        <w:rPr>
          <w:sz w:val="28"/>
          <w:szCs w:val="28"/>
          <w:lang w:val="ru-RU"/>
        </w:rPr>
        <w:t>по производству молока в поселениях Любинского муниципального района Омской области</w:t>
      </w:r>
      <w:r w:rsidR="00C06927" w:rsidRPr="003577E7">
        <w:rPr>
          <w:sz w:val="28"/>
          <w:szCs w:val="28"/>
          <w:lang w:val="ru-RU"/>
        </w:rPr>
        <w:t>;</w:t>
      </w:r>
    </w:p>
    <w:p w:rsidR="00D323DE" w:rsidRPr="003577E7" w:rsidRDefault="00D323DE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семьям на приобретение ремонтных телок;</w:t>
      </w:r>
    </w:p>
    <w:p w:rsidR="00D323DE" w:rsidRPr="003577E7" w:rsidRDefault="00D323D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 w:rsidRPr="003577E7">
        <w:rPr>
          <w:sz w:val="28"/>
          <w:szCs w:val="28"/>
          <w:lang w:val="ru-RU"/>
        </w:rPr>
        <w:tab/>
      </w:r>
    </w:p>
    <w:p w:rsidR="00D323DE" w:rsidRPr="003577E7" w:rsidRDefault="00D323DE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</w:p>
    <w:p w:rsidR="001D2C43" w:rsidRPr="003577E7" w:rsidRDefault="001D2C43" w:rsidP="000D4565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1. Размер иных межбюджетных трансфертов </w:t>
      </w:r>
      <w:r w:rsidRPr="003577E7">
        <w:rPr>
          <w:sz w:val="28"/>
          <w:szCs w:val="28"/>
          <w:lang w:val="ru-RU" w:eastAsia="ru-RU"/>
        </w:rPr>
        <w:t xml:space="preserve">на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</w:t>
      </w:r>
      <w:r w:rsidRPr="003577E7">
        <w:rPr>
          <w:sz w:val="28"/>
          <w:szCs w:val="28"/>
          <w:lang w:val="ru-RU" w:eastAsia="ru-RU"/>
        </w:rPr>
        <w:lastRenderedPageBreak/>
        <w:t>твердых коммунальных отходов на территории Любинского муниципального района Омской области</w:t>
      </w:r>
      <w:r w:rsidRPr="003577E7">
        <w:rPr>
          <w:sz w:val="28"/>
          <w:szCs w:val="28"/>
          <w:lang w:val="ru-RU"/>
        </w:rPr>
        <w:t xml:space="preserve"> (С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F94394" w:rsidRPr="003577E7" w:rsidRDefault="00F94394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+В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-расходы на организацию сбора, транспортирования и захоронения твердых коммунальных отходов, а также ликвидацию объектов размещения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поселения. 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(городских)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прочие расходы на </w:t>
      </w:r>
      <w:r w:rsidRPr="003577E7">
        <w:rPr>
          <w:sz w:val="28"/>
          <w:szCs w:val="28"/>
          <w:lang w:val="ru-RU"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3577E7">
        <w:rPr>
          <w:sz w:val="28"/>
          <w:szCs w:val="28"/>
          <w:lang w:val="ru-RU"/>
        </w:rPr>
        <w:t xml:space="preserve">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поселения, определяется по следующей формуле:</w:t>
      </w:r>
    </w:p>
    <w:p w:rsidR="007E219C" w:rsidRPr="003577E7" w:rsidRDefault="007E219C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Start"/>
      <w:r w:rsidRPr="003577E7">
        <w:rPr>
          <w:rFonts w:eastAsiaTheme="minorHAnsi"/>
          <w:sz w:val="28"/>
          <w:szCs w:val="28"/>
          <w:lang w:val="ru-RU"/>
        </w:rPr>
        <w:t xml:space="preserve"> = С</w:t>
      </w:r>
      <w:proofErr w:type="gramEnd"/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6262D" w:rsidRPr="003577E7" w:rsidRDefault="00B6262D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7E219C" w:rsidRPr="003577E7" w:rsidRDefault="007E219C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 xml:space="preserve">С – общий объем расходов (прочие расходы) на </w:t>
      </w:r>
      <w:r w:rsidRPr="003577E7"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Pr="003577E7">
        <w:rPr>
          <w:sz w:val="28"/>
          <w:szCs w:val="28"/>
          <w:lang w:val="ru-RU"/>
        </w:rPr>
        <w:t>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рассчитывается </w:t>
      </w:r>
      <w:proofErr w:type="gramStart"/>
      <w:r w:rsidRPr="003577E7">
        <w:rPr>
          <w:sz w:val="28"/>
          <w:szCs w:val="28"/>
          <w:lang w:val="ru-RU"/>
        </w:rPr>
        <w:t>по</w:t>
      </w:r>
      <w:proofErr w:type="gramEnd"/>
      <w:r w:rsidRPr="003577E7">
        <w:rPr>
          <w:sz w:val="28"/>
          <w:szCs w:val="28"/>
          <w:lang w:val="ru-RU"/>
        </w:rPr>
        <w:t xml:space="preserve">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(городского)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(городских) 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2. Размер иных межбюджетных трансфертов на осуществление деятельности в сфере жилищного хозяйства (</w:t>
      </w:r>
      <w:r w:rsidRPr="003577E7">
        <w:rPr>
          <w:sz w:val="28"/>
          <w:szCs w:val="28"/>
        </w:rPr>
        <w:t>A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АА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АВ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АА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обязательный платеж за капитальный ремонт по жилым (нежилым) помещениям (квартирам), находящимся в собственности поселений многоквартирных домов (рублей), определяется исходя из площади помещения, находящегося в собственности поселения (12,27 руб./м</w:t>
      </w:r>
      <w:proofErr w:type="gramStart"/>
      <w:r w:rsidRPr="003577E7">
        <w:rPr>
          <w:sz w:val="28"/>
          <w:szCs w:val="28"/>
          <w:vertAlign w:val="superscript"/>
          <w:lang w:val="ru-RU"/>
        </w:rPr>
        <w:t>2</w:t>
      </w:r>
      <w:proofErr w:type="gramEnd"/>
      <w:r w:rsidRPr="003577E7">
        <w:rPr>
          <w:sz w:val="28"/>
          <w:szCs w:val="28"/>
          <w:vertAlign w:val="super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lastRenderedPageBreak/>
        <w:t>-</w:t>
      </w:r>
      <w:r w:rsidR="007E219C"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размер платы за капитальный ремонт 1м</w:t>
      </w:r>
      <w:r w:rsidRPr="003577E7">
        <w:rPr>
          <w:sz w:val="28"/>
          <w:szCs w:val="28"/>
          <w:vertAlign w:val="superscript"/>
          <w:lang w:val="ru-RU"/>
        </w:rPr>
        <w:t>2</w:t>
      </w:r>
      <w:r w:rsidRPr="003577E7">
        <w:rPr>
          <w:sz w:val="28"/>
          <w:szCs w:val="28"/>
          <w:lang w:val="ru-RU"/>
        </w:rPr>
        <w:t>, утвержденный постановлением Правительства Омской области) в расчете на 12 месяцев (2024 год);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 мероприятия на 2024 год) определяется по следующей формуле:</w:t>
      </w:r>
      <w:proofErr w:type="gramEnd"/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АВ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АВ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АВ - общий объем расходов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(прочие) 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АВ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3. Размер иных межбюджетных трансфертов на организацию  газоснабжения населения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) определяется по следующей формуле: 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С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объем расходов сельского поселения, предусмотренных на </w:t>
      </w:r>
      <w:proofErr w:type="spellStart"/>
      <w:r w:rsidRPr="003577E7">
        <w:rPr>
          <w:sz w:val="28"/>
          <w:szCs w:val="28"/>
          <w:lang w:val="ru-RU"/>
        </w:rPr>
        <w:t>софинансирование</w:t>
      </w:r>
      <w:proofErr w:type="spellEnd"/>
      <w:r w:rsidRPr="003577E7">
        <w:rPr>
          <w:sz w:val="28"/>
          <w:szCs w:val="28"/>
          <w:lang w:val="ru-RU"/>
        </w:rPr>
        <w:t xml:space="preserve"> расходов на 2024 год (рублей). Долевое софинансирование бюджета сельского поселения района на 2024 год - проведение газификации в данных поселениях в рамках муниципальных, региональных или федеральных программ;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 границах поселения  газоснабжения населения на 2024 год (рублей). 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Ч –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4. Размер иных межбюджетных трансфертов на организацию теплоснабжения населения</w:t>
      </w:r>
      <w:r w:rsidRPr="003577E7">
        <w:rPr>
          <w:b/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(</w:t>
      </w: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ремонт, реконструкцию, строительство тепловых сетей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 (реконструкцию), строительство теплоисточников на 2024 год, в том числе приобретение оборудования на теплоисточники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прочие расходы на организацию теплоснабжения населения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  <w:lang w:val="ru-RU"/>
        </w:rPr>
        <w:t xml:space="preserve">i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теплоснабжения населения на 2024 год (</w:t>
      </w:r>
      <w:r w:rsidRPr="003577E7">
        <w:rPr>
          <w:bCs/>
          <w:sz w:val="28"/>
          <w:szCs w:val="28"/>
          <w:lang w:val="ru-RU" w:eastAsia="ru-RU"/>
        </w:rPr>
        <w:t>рублей).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</w:t>
      </w:r>
      <w:r w:rsidRPr="003577E7">
        <w:rPr>
          <w:bCs/>
          <w:sz w:val="28"/>
          <w:szCs w:val="28"/>
          <w:lang w:val="ru-RU" w:eastAsia="ru-RU"/>
        </w:rPr>
        <w:t>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5. Размер иных межбюджетных трансфертов на организацию водоснабжения населения и водоотведения (</w:t>
      </w:r>
      <w:proofErr w:type="spell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>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lastRenderedPageBreak/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- расходы на капитальный ремонт, реконструкцию, строительство объектов водоснабжения, приобретение оборудования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водоснабжения населения и водоотведения на 2024 год (рублей).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6. Размер иных межбюджетных трансфертов на </w:t>
      </w:r>
      <w:r w:rsidRPr="003577E7">
        <w:rPr>
          <w:rFonts w:eastAsia="Calibri"/>
          <w:sz w:val="28"/>
          <w:szCs w:val="28"/>
          <w:lang w:val="ru-RU"/>
        </w:rPr>
        <w:t xml:space="preserve">утверждение генеральных планов поселения, правил землепользования и застройки </w:t>
      </w:r>
      <w:r w:rsidRPr="003577E7">
        <w:rPr>
          <w:sz w:val="28"/>
          <w:szCs w:val="28"/>
          <w:lang w:val="ru-RU"/>
        </w:rPr>
        <w:t>(</w:t>
      </w: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>)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bCs/>
          <w:sz w:val="28"/>
          <w:szCs w:val="28"/>
          <w:lang w:val="ru-RU" w:eastAsia="ru-RU"/>
        </w:rPr>
        <w:t>определяется по формуле:</w:t>
      </w:r>
    </w:p>
    <w:p w:rsidR="007E219C" w:rsidRPr="003577E7" w:rsidRDefault="007E219C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 xml:space="preserve"> = </w:t>
      </w:r>
      <w:proofErr w:type="spellStart"/>
      <w:r w:rsidRPr="003577E7">
        <w:rPr>
          <w:sz w:val="28"/>
          <w:szCs w:val="28"/>
          <w:lang w:val="ru-RU" w:eastAsia="ru-RU"/>
        </w:rPr>
        <w:t>Кi</w:t>
      </w:r>
      <w:proofErr w:type="spellEnd"/>
      <w:r w:rsidRPr="003577E7">
        <w:rPr>
          <w:sz w:val="28"/>
          <w:szCs w:val="28"/>
          <w:lang w:val="ru-RU" w:eastAsia="ru-RU"/>
        </w:rPr>
        <w:t xml:space="preserve"> +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/ Ч х Ч</w:t>
      </w: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>, где</w:t>
      </w:r>
      <w:r w:rsidR="007E219C" w:rsidRPr="003577E7">
        <w:rPr>
          <w:sz w:val="28"/>
          <w:szCs w:val="28"/>
          <w:lang w:val="ru-RU" w:eastAsia="ru-RU"/>
        </w:rPr>
        <w:t>:</w:t>
      </w: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 w:eastAsia="ru-RU"/>
        </w:rPr>
      </w:pP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сельское</w:t>
      </w:r>
      <w:proofErr w:type="gramEnd"/>
      <w:r w:rsidRPr="003577E7">
        <w:rPr>
          <w:sz w:val="28"/>
          <w:szCs w:val="28"/>
          <w:lang w:val="ru-RU" w:eastAsia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 w:eastAsia="ru-RU"/>
        </w:rPr>
        <w:t>Любинского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 w:eastAsia="ru-RU"/>
        </w:rPr>
        <w:t xml:space="preserve"> - </w:t>
      </w:r>
      <w:r w:rsidRPr="003577E7">
        <w:rPr>
          <w:sz w:val="28"/>
          <w:szCs w:val="28"/>
          <w:lang w:val="ru-RU"/>
        </w:rPr>
        <w:t xml:space="preserve">расходы на разработку генерального плана территории, внесение изменений в генеральный план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ind w:firstLine="709"/>
        <w:jc w:val="both"/>
        <w:rPr>
          <w:bCs/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общий</w:t>
      </w:r>
      <w:proofErr w:type="gramEnd"/>
      <w:r w:rsidRPr="003577E7">
        <w:rPr>
          <w:sz w:val="28"/>
          <w:szCs w:val="28"/>
          <w:lang w:val="ru-RU" w:eastAsia="ru-RU"/>
        </w:rPr>
        <w:t xml:space="preserve"> объем расходов (прочие расходы) сельских поселений на </w:t>
      </w:r>
      <w:r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 (сбор исходных данных), правил землепользования и застройки (внесение изменений в правила землепользования и застройки)</w:t>
      </w:r>
      <w:r w:rsidRPr="003577E7">
        <w:rPr>
          <w:bCs/>
          <w:sz w:val="28"/>
          <w:szCs w:val="28"/>
          <w:lang w:val="ru-RU" w:eastAsia="ru-RU"/>
        </w:rPr>
        <w:t xml:space="preserve">  на 2024 год </w:t>
      </w:r>
      <w:r w:rsidRPr="003577E7">
        <w:rPr>
          <w:sz w:val="28"/>
          <w:szCs w:val="28"/>
          <w:lang w:val="ru-RU"/>
        </w:rPr>
        <w:t xml:space="preserve">(рублей).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7. Размер иных межбюджетных трансфертов на участие в организации деятельности по накоплению (в том числе раздельному накоплению) и транспортированию твердых коммунальных отходов (</w:t>
      </w:r>
      <w:r w:rsidRPr="003577E7">
        <w:rPr>
          <w:sz w:val="28"/>
          <w:szCs w:val="28"/>
        </w:rPr>
        <w:t>Xi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X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</w:t>
      </w:r>
      <w:proofErr w:type="gramEnd"/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расходы на содержание мест (площадок) накопления твердых коммунальных отходов </w:t>
      </w:r>
      <w:proofErr w:type="gramStart"/>
      <w:r w:rsidRPr="003577E7">
        <w:rPr>
          <w:sz w:val="28"/>
          <w:szCs w:val="28"/>
          <w:lang w:val="ru-RU"/>
        </w:rPr>
        <w:t>и  контейнеров</w:t>
      </w:r>
      <w:proofErr w:type="gramEnd"/>
      <w:r w:rsidRPr="003577E7">
        <w:rPr>
          <w:sz w:val="28"/>
          <w:szCs w:val="28"/>
          <w:lang w:val="ru-RU"/>
        </w:rPr>
        <w:t xml:space="preserve"> (бункеров)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поселения. 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участие в организации деятельности по накоплению (в том числе раздельному накоплению) и транспортированию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</w:t>
      </w:r>
      <w:r w:rsidRPr="003577E7">
        <w:rPr>
          <w:rFonts w:eastAsiaTheme="minorHAnsi"/>
          <w:sz w:val="28"/>
          <w:szCs w:val="28"/>
        </w:rPr>
        <w:t>E</w:t>
      </w:r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F51DA" w:rsidRPr="003577E7" w:rsidRDefault="00BF51DA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106CFE" w:rsidRPr="003577E7" w:rsidRDefault="00106CFE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106CFE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участие в организации деятельности по накоплению (в том числе раздельному накоплению) и транспортированию твердых коммунальны</w:t>
      </w:r>
      <w:r w:rsidR="00106CFE" w:rsidRPr="003577E7">
        <w:rPr>
          <w:sz w:val="28"/>
          <w:szCs w:val="28"/>
          <w:lang w:val="ru-RU"/>
        </w:rPr>
        <w:t>х отходов на 2024 год (рублей).</w:t>
      </w:r>
    </w:p>
    <w:p w:rsidR="00AF6F07" w:rsidRPr="003577E7" w:rsidRDefault="00AF6F07" w:rsidP="000D4565">
      <w:pPr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рассчитывается</w:t>
      </w:r>
      <w:proofErr w:type="gramEnd"/>
      <w:r w:rsidRPr="003577E7">
        <w:rPr>
          <w:sz w:val="28"/>
          <w:szCs w:val="28"/>
          <w:lang w:val="ru-RU"/>
        </w:rPr>
        <w:t xml:space="preserve">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8. 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в поселениях Любинского муниципального района Омской области 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= V x C x 2,0% + V x D, где:</w:t>
      </w: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V - объем молока, реализованный заго</w:t>
      </w:r>
      <w:r w:rsidR="00106CFE" w:rsidRPr="003577E7">
        <w:rPr>
          <w:sz w:val="28"/>
          <w:szCs w:val="28"/>
          <w:lang w:val="ru-RU"/>
        </w:rPr>
        <w:t xml:space="preserve">товителю в 2024 году, в литрах. </w:t>
      </w:r>
      <w:r w:rsidRPr="003577E7">
        <w:rPr>
          <w:sz w:val="28"/>
          <w:szCs w:val="28"/>
          <w:lang w:val="ru-RU"/>
        </w:rPr>
        <w:t>Рассчитывается по прогнозным данным казенного учреждения «Центр развития сельского хозяйства» Любинского муниципального района Омской области;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за 1 литр реализованного молока в 2024 году, в рублях;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2% - долевое участие бюджета муниципальн</w:t>
      </w:r>
      <w:r w:rsidR="00106CFE" w:rsidRPr="003577E7">
        <w:rPr>
          <w:sz w:val="28"/>
          <w:szCs w:val="28"/>
          <w:lang w:val="ru-RU"/>
        </w:rPr>
        <w:t>ого района в 2024 году</w:t>
      </w:r>
      <w:r w:rsidRPr="003577E7">
        <w:rPr>
          <w:sz w:val="28"/>
          <w:szCs w:val="28"/>
          <w:lang w:val="ru-RU"/>
        </w:rPr>
        <w:t>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D - долевое участие бюджета муниципального района сверх доли софинансирования в 2024 году, в рублях.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При этом отчетный объем молока округляется с точностью до полного литра. Значение показателя 0,5 литра и более округляется до полного литра.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3577E7">
        <w:rPr>
          <w:rFonts w:eastAsia="Calibri"/>
          <w:sz w:val="28"/>
          <w:szCs w:val="28"/>
          <w:lang w:val="ru-RU"/>
        </w:rPr>
        <w:t>Условия предоставления и расходования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в поселениях Любинского муниципального района Омской области, критерии отбора поселений Любинского муниципального района для предоставления  указанных иных межбюджетных трансфертов и их распределение между поселениями Любинского муниципального района устанавливаются казенным учреждением «Центр развития сельского хозяйства» Любинского муниципального района Омской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области.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9. Размер иных межбюджетных трансфертов на возмещение части затрат семьям на приобретение ремонтных телок (</w:t>
      </w: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>) определяется по формуле:</w:t>
      </w:r>
    </w:p>
    <w:p w:rsidR="00106CFE" w:rsidRPr="003577E7" w:rsidRDefault="00106CFE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= </w:t>
      </w:r>
      <w:proofErr w:type="spellStart"/>
      <w:r w:rsidRPr="003577E7">
        <w:rPr>
          <w:rFonts w:eastAsia="Calibri"/>
          <w:sz w:val="28"/>
          <w:szCs w:val="28"/>
          <w:lang w:val="ru-RU"/>
        </w:rPr>
        <w:t>Кpт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х</w:t>
      </w:r>
      <w:proofErr w:type="gramStart"/>
      <w:r w:rsidRPr="003577E7">
        <w:rPr>
          <w:rFonts w:eastAsia="Calibri"/>
          <w:sz w:val="28"/>
          <w:szCs w:val="28"/>
          <w:lang w:val="ru-RU"/>
        </w:rPr>
        <w:t xml:space="preserve"> 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х 75%, где</w:t>
      </w:r>
      <w:r w:rsidR="00106CFE" w:rsidRPr="003577E7">
        <w:rPr>
          <w:rFonts w:eastAsia="Calibri"/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Крт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- количество ремонтных телок, приобретенных семьями в 2024 году, голов;</w:t>
      </w: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3577E7">
        <w:rPr>
          <w:rFonts w:eastAsia="Calibri"/>
          <w:sz w:val="28"/>
          <w:szCs w:val="28"/>
          <w:lang w:val="ru-RU"/>
        </w:rPr>
        <w:t>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- ставка субсидий за 1 голову (ремонтную телку), приобретенную семьей в 2024 году, рублей.</w:t>
      </w: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 xml:space="preserve">10. </w:t>
      </w:r>
      <w:r w:rsidRPr="003577E7">
        <w:rPr>
          <w:sz w:val="28"/>
          <w:szCs w:val="28"/>
          <w:lang w:val="ru-RU"/>
        </w:rPr>
        <w:t>Размер иных межбюджетных трансфертов на возмещение части затрат юридическим лицам  и индивидуальным предпринимателям по сбору, хранению, первичной обработке и транспортировке молока на промышленную переработку (</w:t>
      </w:r>
      <w:proofErr w:type="gramStart"/>
      <w:r w:rsidRPr="003577E7">
        <w:rPr>
          <w:sz w:val="28"/>
          <w:szCs w:val="28"/>
        </w:rPr>
        <w:t>S</w:t>
      </w:r>
      <w:proofErr w:type="spellStart"/>
      <w:proofErr w:type="gramEnd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proofErr w:type="spellStart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 xml:space="preserve"> = </w:t>
      </w: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* Ц, где</w:t>
      </w:r>
      <w:r w:rsidR="00106CFE" w:rsidRPr="003577E7">
        <w:rPr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объем</w:t>
      </w:r>
      <w:proofErr w:type="gramEnd"/>
      <w:r w:rsidRPr="003577E7">
        <w:rPr>
          <w:sz w:val="28"/>
          <w:szCs w:val="28"/>
          <w:lang w:val="ru-RU"/>
        </w:rPr>
        <w:t xml:space="preserve"> молока, закупленного заготовителем в личных подсобных хозяйствах на территории сельского поселения Любинского муниципального района  и сданного на переработку, в литрах;</w:t>
      </w: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Ц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в размере 0,10 рубля за 1 литр закупленного молока.</w:t>
      </w:r>
    </w:p>
    <w:p w:rsidR="00EB739D" w:rsidRPr="003577E7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AF6F07" w:rsidRPr="003577E7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Любинского </w:t>
      </w:r>
      <w:r w:rsidRPr="003577E7">
        <w:rPr>
          <w:sz w:val="28"/>
          <w:szCs w:val="28"/>
          <w:lang w:val="ru-RU"/>
        </w:rPr>
        <w:lastRenderedPageBreak/>
        <w:t xml:space="preserve">муниципального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Любинского муниципального района Омской области отчеты об использовании иных межбюджетных трансфертов по</w:t>
      </w:r>
      <w:r w:rsidRPr="003577E7">
        <w:rPr>
          <w:sz w:val="28"/>
          <w:szCs w:val="28"/>
          <w:lang w:val="ru-RU" w:eastAsia="ru-RU"/>
        </w:rPr>
        <w:t xml:space="preserve"> установленной</w:t>
      </w:r>
      <w:r w:rsidRPr="003577E7">
        <w:rPr>
          <w:sz w:val="28"/>
          <w:szCs w:val="28"/>
          <w:lang w:val="ru-RU"/>
        </w:rPr>
        <w:t xml:space="preserve"> форме.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законодательством.</w:t>
      </w:r>
    </w:p>
    <w:p w:rsidR="00C076E5" w:rsidRPr="003577E7" w:rsidRDefault="00C076E5" w:rsidP="000D4565">
      <w:pPr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br w:type="page"/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lastRenderedPageBreak/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____________________ Любинского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(наименование 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Pr="003577E7" w:rsidRDefault="00391C62" w:rsidP="000D4565">
      <w:pPr>
        <w:autoSpaceDE w:val="0"/>
        <w:autoSpaceDN w:val="0"/>
        <w:adjustRightInd w:val="0"/>
        <w:rPr>
          <w:color w:val="00B050"/>
          <w:sz w:val="28"/>
          <w:szCs w:val="28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sectPr w:rsidR="00391C62" w:rsidRPr="003577E7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62D" w:rsidRDefault="00B6262D" w:rsidP="00190B1F">
      <w:r>
        <w:separator/>
      </w:r>
    </w:p>
  </w:endnote>
  <w:endnote w:type="continuationSeparator" w:id="0">
    <w:p w:rsidR="00B6262D" w:rsidRDefault="00B6262D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62D" w:rsidRDefault="00B6262D" w:rsidP="00190B1F">
      <w:r>
        <w:separator/>
      </w:r>
    </w:p>
  </w:footnote>
  <w:footnote w:type="continuationSeparator" w:id="0">
    <w:p w:rsidR="00B6262D" w:rsidRDefault="00B6262D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7195"/>
    <w:rsid w:val="000E7363"/>
    <w:rsid w:val="0010462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7B43"/>
    <w:rsid w:val="00217ECC"/>
    <w:rsid w:val="0022536A"/>
    <w:rsid w:val="00233500"/>
    <w:rsid w:val="002345C0"/>
    <w:rsid w:val="00240C38"/>
    <w:rsid w:val="0025251F"/>
    <w:rsid w:val="002556F8"/>
    <w:rsid w:val="0026554D"/>
    <w:rsid w:val="002672C2"/>
    <w:rsid w:val="00267FCA"/>
    <w:rsid w:val="00270EF0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733C"/>
    <w:rsid w:val="002F26D8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5018"/>
    <w:rsid w:val="006A6A64"/>
    <w:rsid w:val="006A7F1A"/>
    <w:rsid w:val="006B01D2"/>
    <w:rsid w:val="006C6F21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3BAD"/>
    <w:rsid w:val="007A56DB"/>
    <w:rsid w:val="007B37E7"/>
    <w:rsid w:val="007B594F"/>
    <w:rsid w:val="007C0240"/>
    <w:rsid w:val="007C1CC9"/>
    <w:rsid w:val="007C363D"/>
    <w:rsid w:val="007D198C"/>
    <w:rsid w:val="007D1BBF"/>
    <w:rsid w:val="007D1E97"/>
    <w:rsid w:val="007D21BE"/>
    <w:rsid w:val="007D3588"/>
    <w:rsid w:val="007D7C1A"/>
    <w:rsid w:val="007E00F1"/>
    <w:rsid w:val="007E219C"/>
    <w:rsid w:val="007E2BD0"/>
    <w:rsid w:val="007E3AB9"/>
    <w:rsid w:val="007E53C9"/>
    <w:rsid w:val="007E5F36"/>
    <w:rsid w:val="007E6488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71014"/>
    <w:rsid w:val="0087207B"/>
    <w:rsid w:val="00877642"/>
    <w:rsid w:val="008807D4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BE6"/>
    <w:rsid w:val="00911B02"/>
    <w:rsid w:val="00915CCD"/>
    <w:rsid w:val="009164AE"/>
    <w:rsid w:val="00923E32"/>
    <w:rsid w:val="00924310"/>
    <w:rsid w:val="009245EE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F143A"/>
    <w:rsid w:val="00AF3166"/>
    <w:rsid w:val="00AF4098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4DDC"/>
    <w:rsid w:val="00BB6347"/>
    <w:rsid w:val="00BC0D52"/>
    <w:rsid w:val="00BC442B"/>
    <w:rsid w:val="00BD2FF0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75C8"/>
    <w:rsid w:val="00C80687"/>
    <w:rsid w:val="00C84D5B"/>
    <w:rsid w:val="00C85E4E"/>
    <w:rsid w:val="00C86349"/>
    <w:rsid w:val="00C8701B"/>
    <w:rsid w:val="00C87BC5"/>
    <w:rsid w:val="00C95F0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72180"/>
    <w:rsid w:val="00E72F57"/>
    <w:rsid w:val="00E76BF0"/>
    <w:rsid w:val="00E85EC9"/>
    <w:rsid w:val="00E8607B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E2A5A"/>
    <w:rsid w:val="00EE698D"/>
    <w:rsid w:val="00EE6E97"/>
    <w:rsid w:val="00EF1E34"/>
    <w:rsid w:val="00EF4445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AA730-046D-427F-992C-85CEBE9DC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9</Pages>
  <Words>2408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Janna</dc:creator>
  <cp:lastModifiedBy>rezerv</cp:lastModifiedBy>
  <cp:revision>244</cp:revision>
  <cp:lastPrinted>2022-11-08T11:27:00Z</cp:lastPrinted>
  <dcterms:created xsi:type="dcterms:W3CDTF">2018-03-19T08:38:00Z</dcterms:created>
  <dcterms:modified xsi:type="dcterms:W3CDTF">2023-11-03T10:22:00Z</dcterms:modified>
</cp:coreProperties>
</file>